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Appel à candidature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Objet</w:t>
      </w:r>
      <w:r w:rsidDel="00000000" w:rsidR="00000000" w:rsidRPr="00000000">
        <w:rPr>
          <w:rtl w:val="0"/>
        </w:rPr>
        <w:t xml:space="preserve">: </w:t>
      </w:r>
      <w:r w:rsidDel="00000000" w:rsidR="00000000" w:rsidRPr="00000000">
        <w:rPr>
          <w:sz w:val="24"/>
          <w:szCs w:val="24"/>
          <w:rtl w:val="0"/>
        </w:rPr>
        <w:t xml:space="preserve">L’Equipe Mondiale de Soutien cherche un coach pour coordonner et faciliter conjointement un programme d’accompagnement SALT en Guidée du 14 au 18 Octobre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 14 au 16 octobre 2016 Constellation et le collectif Sily invitent à une visite SALT les participants à la mission économique organisée par la Chambre de Commerce Belgo Luxembourgeoise et pays ACP (CBL ACP Internationale en Guinée Conakry). La partie formelle de la mission se déroulera les 17 et 18 octobre. </w:t>
      </w:r>
    </w:p>
    <w:p w:rsidR="00000000" w:rsidDel="00000000" w:rsidP="00000000" w:rsidRDefault="00000000" w:rsidRPr="00000000">
      <w:pPr>
        <w:contextualSpacing w:val="0"/>
      </w:pPr>
      <w:r w:rsidDel="00000000" w:rsidR="00000000" w:rsidRPr="00000000">
        <w:rPr>
          <w:rtl w:val="0"/>
        </w:rPr>
        <w:t xml:space="preserve">Les trois organisations collaborent depuis plus d’un an en vue de la mobilisation de la société guinéenne face à Ebola. La visite SALT et la mission s’inscrivent dans la</w:t>
      </w:r>
      <w:r w:rsidDel="00000000" w:rsidR="00000000" w:rsidRPr="00000000">
        <w:rPr>
          <w:b w:val="1"/>
          <w:rtl w:val="0"/>
        </w:rPr>
        <w:t xml:space="preserve"> perspective de la relance économique du pays</w:t>
      </w:r>
      <w:r w:rsidDel="00000000" w:rsidR="00000000" w:rsidRPr="00000000">
        <w:rPr>
          <w:rtl w:val="0"/>
        </w:rPr>
        <w:t xml:space="preserve">, que les autorités souhaitent engager sur</w:t>
      </w:r>
      <w:r w:rsidDel="00000000" w:rsidR="00000000" w:rsidRPr="00000000">
        <w:rPr>
          <w:b w:val="1"/>
          <w:rtl w:val="0"/>
        </w:rPr>
        <w:t xml:space="preserve"> la voie de « l’émergence ».</w:t>
      </w:r>
      <w:r w:rsidDel="00000000" w:rsidR="00000000" w:rsidRPr="00000000">
        <w:rPr>
          <w:rtl w:val="0"/>
        </w:rPr>
        <w:t xml:space="preserve"> Cette perspective vient à point nommé, puisqu’un consensus se dégage également dans les pays du Nord pour susciter et accompagner l’émergence de nouveaux modèles de société. </w:t>
      </w:r>
    </w:p>
    <w:p w:rsidR="00000000" w:rsidDel="00000000" w:rsidP="00000000" w:rsidRDefault="00000000" w:rsidRPr="00000000">
      <w:pPr>
        <w:contextualSpacing w:val="0"/>
      </w:pPr>
      <w:r w:rsidDel="00000000" w:rsidR="00000000" w:rsidRPr="00000000">
        <w:rPr>
          <w:rtl w:val="0"/>
        </w:rPr>
        <w:t xml:space="preserve">Le but de la visite SALT est de </w:t>
      </w:r>
      <w:r w:rsidDel="00000000" w:rsidR="00000000" w:rsidRPr="00000000">
        <w:rPr>
          <w:b w:val="1"/>
          <w:rtl w:val="0"/>
        </w:rPr>
        <w:t xml:space="preserve">permettre aux visiteurs de se baigner dans la culture Guinéenne</w:t>
      </w:r>
      <w:r w:rsidDel="00000000" w:rsidR="00000000" w:rsidRPr="00000000">
        <w:rPr>
          <w:rtl w:val="0"/>
        </w:rPr>
        <w:t xml:space="preserve">, d’</w:t>
      </w:r>
      <w:r w:rsidDel="00000000" w:rsidR="00000000" w:rsidRPr="00000000">
        <w:rPr>
          <w:b w:val="1"/>
          <w:rtl w:val="0"/>
        </w:rPr>
        <w:t xml:space="preserve">apprécier les forces communautaires</w:t>
      </w:r>
      <w:r w:rsidDel="00000000" w:rsidR="00000000" w:rsidRPr="00000000">
        <w:rPr>
          <w:rtl w:val="0"/>
        </w:rPr>
        <w:t xml:space="preserve"> face aux enjeux de la vie, de </w:t>
      </w:r>
      <w:r w:rsidDel="00000000" w:rsidR="00000000" w:rsidRPr="00000000">
        <w:rPr>
          <w:b w:val="1"/>
          <w:rtl w:val="0"/>
        </w:rPr>
        <w:t xml:space="preserve">concevoir ensemble des idées nouvelles de collaboration</w:t>
      </w:r>
      <w:r w:rsidDel="00000000" w:rsidR="00000000" w:rsidRPr="00000000">
        <w:rPr>
          <w:rtl w:val="0"/>
        </w:rPr>
        <w:t xml:space="preserve"> sur la voie de l’émergence. Ainsi l’énergie des visites communautaires seront disponibles pour donner une dynamique novatrice aux discussions pendant la partie formelle de la mission.</w:t>
      </w:r>
    </w:p>
    <w:p w:rsidR="00000000" w:rsidDel="00000000" w:rsidP="00000000" w:rsidRDefault="00000000" w:rsidRPr="00000000">
      <w:pPr>
        <w:contextualSpacing w:val="0"/>
      </w:pPr>
      <w:r w:rsidDel="00000000" w:rsidR="00000000" w:rsidRPr="00000000">
        <w:rPr>
          <w:b w:val="1"/>
          <w:u w:val="single"/>
          <w:rtl w:val="0"/>
        </w:rPr>
        <w:t xml:space="preserve">Canevas de programme</w:t>
      </w:r>
    </w:p>
    <w:tbl>
      <w:tblPr>
        <w:tblStyle w:val="Table1"/>
        <w:bidi w:val="0"/>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Jours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Activités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Jeudi 13 octobre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Arrivée à Conakry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Vendredi 14 octobre</w:t>
            </w:r>
          </w:p>
          <w:p w:rsidR="00000000" w:rsidDel="00000000" w:rsidP="00000000" w:rsidRDefault="00000000" w:rsidRPr="00000000">
            <w:pPr>
              <w:contextualSpacing w:val="0"/>
            </w:pPr>
            <w:r w:rsidDel="00000000" w:rsidR="00000000" w:rsidRPr="00000000">
              <w:rPr>
                <w:i w:val="1"/>
                <w:rtl w:val="0"/>
              </w:rPr>
              <w:t xml:space="preserve">Matin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Briefing sur l’approche SALT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Vendredi 14 octobre</w:t>
            </w:r>
          </w:p>
          <w:p w:rsidR="00000000" w:rsidDel="00000000" w:rsidP="00000000" w:rsidRDefault="00000000" w:rsidRPr="00000000">
            <w:pPr>
              <w:contextualSpacing w:val="0"/>
            </w:pPr>
            <w:r w:rsidDel="00000000" w:rsidR="00000000" w:rsidRPr="00000000">
              <w:rPr>
                <w:i w:val="1"/>
                <w:rtl w:val="0"/>
              </w:rPr>
              <w:t xml:space="preserve">Après-Midi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Départ vers les communautés par groupe de 5 visiteurs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Samedi 15 octobre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Séjour dans les communautés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Dimanche 16 octobre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Retour vers Conakry. Echange entre les groupes afin de préparer le briefing de ceux qui arrivent pour la mission formelle le dimanche soir.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Rôle du coach de Constellation</w:t>
      </w:r>
    </w:p>
    <w:p w:rsidR="00000000" w:rsidDel="00000000" w:rsidP="00000000" w:rsidRDefault="00000000" w:rsidRPr="00000000">
      <w:pPr>
        <w:contextualSpacing w:val="0"/>
      </w:pPr>
      <w:r w:rsidDel="00000000" w:rsidR="00000000" w:rsidRPr="00000000">
        <w:rPr>
          <w:rtl w:val="0"/>
        </w:rPr>
        <w:t xml:space="preserve">Le coach Constellation participera au </w:t>
      </w:r>
      <w:r w:rsidDel="00000000" w:rsidR="00000000" w:rsidRPr="00000000">
        <w:rPr>
          <w:b w:val="1"/>
          <w:rtl w:val="0"/>
        </w:rPr>
        <w:t xml:space="preserve">développement du site web de la viste</w:t>
      </w:r>
      <w:r w:rsidDel="00000000" w:rsidR="00000000" w:rsidRPr="00000000">
        <w:rPr>
          <w:rtl w:val="0"/>
        </w:rPr>
        <w:t xml:space="preserve"> en collaboration avec le collectif Syli, et en consultation avec la CBL ACP. Il participera au</w:t>
      </w:r>
      <w:r w:rsidDel="00000000" w:rsidR="00000000" w:rsidRPr="00000000">
        <w:rPr>
          <w:b w:val="1"/>
          <w:rtl w:val="0"/>
        </w:rPr>
        <w:t xml:space="preserve"> développement du budget</w:t>
      </w:r>
      <w:r w:rsidDel="00000000" w:rsidR="00000000" w:rsidRPr="00000000">
        <w:rPr>
          <w:rtl w:val="0"/>
        </w:rPr>
        <w:t xml:space="preserve"> et à la fixation du  prix pour les visites.  Il est attendu que ses déplacements, et frais de séjours soient payés ainsi qu’un émolument pour ses services. Il (ou elle) arrivera le dimanche 9 octobre pour contribuer à la </w:t>
      </w:r>
      <w:r w:rsidDel="00000000" w:rsidR="00000000" w:rsidRPr="00000000">
        <w:rPr>
          <w:b w:val="1"/>
          <w:rtl w:val="0"/>
        </w:rPr>
        <w:t xml:space="preserve">préparation de la visite</w:t>
      </w:r>
      <w:r w:rsidDel="00000000" w:rsidR="00000000" w:rsidRPr="00000000">
        <w:rPr>
          <w:rtl w:val="0"/>
        </w:rPr>
        <w:t xml:space="preserve">. Il </w:t>
      </w:r>
      <w:r w:rsidDel="00000000" w:rsidR="00000000" w:rsidRPr="00000000">
        <w:rPr>
          <w:b w:val="1"/>
          <w:rtl w:val="0"/>
        </w:rPr>
        <w:t xml:space="preserve">briefera les facilitateurs Syli </w:t>
      </w:r>
      <w:r w:rsidDel="00000000" w:rsidR="00000000" w:rsidRPr="00000000">
        <w:rPr>
          <w:rtl w:val="0"/>
        </w:rPr>
        <w:t xml:space="preserve">sur l’approche, </w:t>
      </w:r>
      <w:r w:rsidDel="00000000" w:rsidR="00000000" w:rsidRPr="00000000">
        <w:rPr>
          <w:b w:val="1"/>
          <w:rtl w:val="0"/>
        </w:rPr>
        <w:t xml:space="preserve">briefera les visiteurs</w:t>
      </w:r>
      <w:r w:rsidDel="00000000" w:rsidR="00000000" w:rsidRPr="00000000">
        <w:rPr>
          <w:rtl w:val="0"/>
        </w:rPr>
        <w:t xml:space="preserve"> le vendredi matin, </w:t>
      </w:r>
      <w:r w:rsidDel="00000000" w:rsidR="00000000" w:rsidRPr="00000000">
        <w:rPr>
          <w:b w:val="1"/>
          <w:rtl w:val="0"/>
        </w:rPr>
        <w:t xml:space="preserve">participera aux visites</w:t>
      </w:r>
      <w:r w:rsidDel="00000000" w:rsidR="00000000" w:rsidRPr="00000000">
        <w:rPr>
          <w:rtl w:val="0"/>
        </w:rPr>
        <w:t xml:space="preserve"> et</w:t>
      </w:r>
      <w:r w:rsidDel="00000000" w:rsidR="00000000" w:rsidRPr="00000000">
        <w:rPr>
          <w:b w:val="1"/>
          <w:rtl w:val="0"/>
        </w:rPr>
        <w:t xml:space="preserve"> facilitera la RAE</w:t>
      </w:r>
      <w:r w:rsidDel="00000000" w:rsidR="00000000" w:rsidRPr="00000000">
        <w:rPr>
          <w:rtl w:val="0"/>
        </w:rPr>
        <w:t xml:space="preserve">. Il participera à la mission en tant que membre de la Constellation.</w:t>
      </w:r>
    </w:p>
    <w:p w:rsidR="00000000" w:rsidDel="00000000" w:rsidP="00000000" w:rsidRDefault="00000000" w:rsidRPr="00000000">
      <w:pPr>
        <w:contextualSpacing w:val="0"/>
      </w:pPr>
      <w:r w:rsidDel="00000000" w:rsidR="00000000" w:rsidRPr="00000000">
        <w:rPr>
          <w:rtl w:val="0"/>
        </w:rPr>
        <w:t xml:space="preserve">Le coach identifié sera la personne de référence auprès du partenaire de la Constellation et au sein de la Constellation pour ce partenariat. Il/elle travaillera en étroite relation avec Jean-Louis Lamboray qui co-facilitera le programme en Guinée.</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Compétences requises: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Une expérience avérée dans la facilitation de visites SALT;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Une expérience avérée dans la formation/ accompagnement d’un groupe de facilitateur;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Expérience dans le développement de budget;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Expérience et/ou volonté d’apprendre de la gestion de projet;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Maîtrise de l’Anglais et du Français;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Maîtrise des outils informatiques de partage (site web, 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Vous êtes intéressez? Vous voulez en savoir plus? </w:t>
      </w:r>
    </w:p>
    <w:p w:rsidR="00000000" w:rsidDel="00000000" w:rsidP="00000000" w:rsidRDefault="00000000" w:rsidRPr="00000000">
      <w:pPr>
        <w:contextualSpacing w:val="0"/>
      </w:pPr>
      <w:r w:rsidDel="00000000" w:rsidR="00000000" w:rsidRPr="00000000">
        <w:rPr>
          <w:rtl w:val="0"/>
        </w:rPr>
        <w:t xml:space="preserve">Contactez Jean-Louis Lamboray (</w:t>
      </w:r>
      <w:hyperlink r:id="rId5">
        <w:r w:rsidDel="00000000" w:rsidR="00000000" w:rsidRPr="00000000">
          <w:rPr>
            <w:color w:val="1155cc"/>
            <w:u w:val="single"/>
            <w:rtl w:val="0"/>
          </w:rPr>
          <w:t xml:space="preserve">jean-louis@communitylifecompetene.org</w:t>
        </w:r>
      </w:hyperlink>
      <w:r w:rsidDel="00000000" w:rsidR="00000000" w:rsidRPr="00000000">
        <w:rPr>
          <w:rtl w:val="0"/>
        </w:rPr>
        <w:t xml:space="preserve">) et/ou Laurie Khorchi (</w:t>
      </w:r>
      <w:hyperlink r:id="rId6">
        <w:r w:rsidDel="00000000" w:rsidR="00000000" w:rsidRPr="00000000">
          <w:rPr>
            <w:color w:val="1155cc"/>
            <w:u w:val="single"/>
            <w:rtl w:val="0"/>
          </w:rPr>
          <w:t xml:space="preserve">laurie@communitylifecompetence.org</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Pour postuler, merci de nous faire parvenir une </w:t>
      </w:r>
      <w:r w:rsidDel="00000000" w:rsidR="00000000" w:rsidRPr="00000000">
        <w:rPr>
          <w:b w:val="1"/>
          <w:rtl w:val="0"/>
        </w:rPr>
        <w:t xml:space="preserve">lettre de motivation</w:t>
      </w:r>
      <w:r w:rsidDel="00000000" w:rsidR="00000000" w:rsidRPr="00000000">
        <w:rPr>
          <w:rtl w:val="0"/>
        </w:rPr>
        <w:t xml:space="preserve"> exprimant votre motivation à contribuer à ce partenariat ainsi que votre vision (rêve), tant pour la réalisation du programme que pour votre réalisation en tant que coach, </w:t>
      </w:r>
      <w:r w:rsidDel="00000000" w:rsidR="00000000" w:rsidRPr="00000000">
        <w:rPr>
          <w:b w:val="1"/>
          <w:rtl w:val="0"/>
        </w:rPr>
        <w:t xml:space="preserve">avant le 16 Juillet 2016</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an-louis@communitylifecompetene.org" TargetMode="External"/><Relationship Id="rId6" Type="http://schemas.openxmlformats.org/officeDocument/2006/relationships/hyperlink" Target="mailto:laurie@communitylifecompetence.org" TargetMode="External"/></Relationships>
</file>